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6" w:rsidRPr="004E1648" w:rsidRDefault="004E1648">
      <w:pPr>
        <w:rPr>
          <w:rFonts w:ascii="Tohama" w:hAnsi="Tohama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9B240EC" wp14:editId="06715E8D">
            <wp:simplePos x="0" y="0"/>
            <wp:positionH relativeFrom="column">
              <wp:posOffset>8328660</wp:posOffset>
            </wp:positionH>
            <wp:positionV relativeFrom="paragraph">
              <wp:posOffset>-518795</wp:posOffset>
            </wp:positionV>
            <wp:extent cx="642620" cy="791845"/>
            <wp:effectExtent l="0" t="0" r="5080" b="8255"/>
            <wp:wrapThrough wrapText="bothSides">
              <wp:wrapPolygon edited="0">
                <wp:start x="14087" y="0"/>
                <wp:lineTo x="0" y="2598"/>
                <wp:lineTo x="0" y="11952"/>
                <wp:lineTo x="1921" y="21306"/>
                <wp:lineTo x="13447" y="21306"/>
                <wp:lineTo x="14087" y="20786"/>
                <wp:lineTo x="21130" y="11432"/>
                <wp:lineTo x="21130" y="6755"/>
                <wp:lineTo x="17929" y="0"/>
                <wp:lineTo x="14087" y="0"/>
              </wp:wrapPolygon>
            </wp:wrapThrough>
            <wp:docPr id="1" name="Grafik 1" descr="MCj04136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363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AA" w:rsidRPr="004E1648">
        <w:rPr>
          <w:rFonts w:ascii="Tohama" w:hAnsi="Tohama"/>
          <w:sz w:val="32"/>
          <w:szCs w:val="32"/>
        </w:rPr>
        <w:t>FACH: Gesellschaftswissenschaften 5/6 an der Helmuth-James-von-Moltke Grundschule</w:t>
      </w:r>
      <w:r>
        <w:rPr>
          <w:rFonts w:ascii="Tohama" w:hAnsi="Tohama"/>
          <w:sz w:val="32"/>
          <w:szCs w:val="32"/>
        </w:rPr>
        <w:t xml:space="preserve">    </w:t>
      </w:r>
    </w:p>
    <w:tbl>
      <w:tblPr>
        <w:tblStyle w:val="Tabellenraster"/>
        <w:tblpPr w:leftFromText="141" w:rightFromText="141" w:vertAnchor="text" w:horzAnchor="page" w:tblpX="1" w:tblpY="511"/>
        <w:tblOverlap w:val="never"/>
        <w:tblW w:w="24835" w:type="dxa"/>
        <w:tblLayout w:type="fixed"/>
        <w:tblLook w:val="04A0" w:firstRow="1" w:lastRow="0" w:firstColumn="1" w:lastColumn="0" w:noHBand="0" w:noVBand="1"/>
      </w:tblPr>
      <w:tblGrid>
        <w:gridCol w:w="2155"/>
        <w:gridCol w:w="11340"/>
        <w:gridCol w:w="11340"/>
      </w:tblGrid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5661" w:rsidRPr="00946C06">
              <w:rPr>
                <w:sz w:val="28"/>
                <w:szCs w:val="28"/>
              </w:rPr>
              <w:t>Schulwoche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5661" w:rsidRPr="00946C06" w:rsidRDefault="006E5661" w:rsidP="006E5661">
            <w:pPr>
              <w:rPr>
                <w:sz w:val="28"/>
                <w:szCs w:val="28"/>
              </w:rPr>
            </w:pPr>
            <w:r w:rsidRPr="00946C06">
              <w:rPr>
                <w:sz w:val="28"/>
                <w:szCs w:val="28"/>
              </w:rPr>
              <w:t>Themenfeld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5661" w:rsidRPr="00946C06" w:rsidRDefault="006E5661" w:rsidP="006E5661">
            <w:pPr>
              <w:rPr>
                <w:sz w:val="28"/>
                <w:szCs w:val="28"/>
              </w:rPr>
            </w:pPr>
          </w:p>
        </w:tc>
      </w:tr>
      <w:tr w:rsidR="006E5661" w:rsidRPr="00946C06" w:rsidTr="006E5661">
        <w:trPr>
          <w:trHeight w:val="70"/>
        </w:trPr>
        <w:tc>
          <w:tcPr>
            <w:tcW w:w="2155" w:type="dxa"/>
            <w:tcBorders>
              <w:right w:val="nil"/>
            </w:tcBorders>
          </w:tcPr>
          <w:p w:rsidR="006E5661" w:rsidRPr="00946C06" w:rsidRDefault="006E5661" w:rsidP="006E5661">
            <w:pPr>
              <w:rPr>
                <w:b/>
                <w:sz w:val="28"/>
                <w:szCs w:val="28"/>
                <w:highlight w:val="lightGray"/>
              </w:rPr>
            </w:pPr>
            <w:r w:rsidRPr="00946C06">
              <w:rPr>
                <w:b/>
                <w:sz w:val="28"/>
                <w:szCs w:val="28"/>
                <w:highlight w:val="lightGray"/>
              </w:rPr>
              <w:t>Klasse 5</w:t>
            </w:r>
          </w:p>
        </w:tc>
        <w:tc>
          <w:tcPr>
            <w:tcW w:w="11340" w:type="dxa"/>
            <w:tcBorders>
              <w:left w:val="nil"/>
            </w:tcBorders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1340" w:type="dxa"/>
            <w:tcBorders>
              <w:left w:val="nil"/>
            </w:tcBorders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Verantwortlich</w:t>
            </w: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5661" w:rsidRPr="00946C06">
              <w:rPr>
                <w:sz w:val="24"/>
                <w:szCs w:val="24"/>
              </w:rPr>
              <w:t>2.- 3.</w:t>
            </w: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  <w:r w:rsidRPr="00946C06">
              <w:rPr>
                <w:rFonts w:ascii="ArialMT" w:hAnsi="ArialMT" w:cs="ArialMT"/>
              </w:rPr>
              <w:t>Gesellschaftswissenschaften – ein neues Fach</w:t>
            </w:r>
          </w:p>
          <w:p w:rsidR="006E5661" w:rsidRPr="00946C06" w:rsidRDefault="006E5661" w:rsidP="006E5661">
            <w:pPr>
              <w:pStyle w:val="Textkrp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------------------</w:t>
            </w: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5661" w:rsidRPr="00946C06">
              <w:rPr>
                <w:sz w:val="24"/>
                <w:szCs w:val="24"/>
              </w:rPr>
              <w:t>4.-11.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18"/>
              <w:gridCol w:w="1985"/>
            </w:tblGrid>
            <w:tr w:rsidR="006E5661" w:rsidRPr="00946C06" w:rsidTr="00545766">
              <w:trPr>
                <w:trHeight w:val="405"/>
              </w:trPr>
              <w:tc>
                <w:tcPr>
                  <w:tcW w:w="14118" w:type="dxa"/>
                  <w:gridSpan w:val="2"/>
                  <w:shd w:val="clear" w:color="auto" w:fill="FBD4B4" w:themeFill="accent6" w:themeFillTint="66"/>
                  <w:hideMark/>
                </w:tcPr>
                <w:p w:rsidR="006E5661" w:rsidRPr="00946C06" w:rsidRDefault="006E5661" w:rsidP="007D284F">
                  <w:pPr>
                    <w:pStyle w:val="berschrift2"/>
                    <w:framePr w:hSpace="141" w:wrap="around" w:vAnchor="text" w:hAnchor="page" w:x="1" w:y="51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  <w:rPr>
                      <w:rFonts w:ascii="ArialMT" w:hAnsi="ArialMT" w:cs="ArialMT"/>
                    </w:rPr>
                  </w:pPr>
                  <w:r w:rsidRPr="00946C06">
                    <w:rPr>
                      <w:rFonts w:ascii="ArialMT" w:hAnsi="ArialMT" w:cs="ArialMT"/>
                    </w:rPr>
                    <w:t xml:space="preserve"> Tourismus und Mobilität – schneller, weiter, klüger?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4118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Von der Geschichte des Reisens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4118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Reisen heute: Perspektiven im Widerstreit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4118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Eine Reise durch Deutschland</w:t>
                  </w: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5661" w:rsidRPr="00946C06">
              <w:rPr>
                <w:sz w:val="24"/>
                <w:szCs w:val="24"/>
              </w:rPr>
              <w:t>12.-20.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RPr="00946C06" w:rsidTr="00545766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FBD4B4" w:themeFill="accent6" w:themeFillTint="66"/>
                  <w:hideMark/>
                </w:tcPr>
                <w:p w:rsidR="006E5661" w:rsidRPr="00946C06" w:rsidRDefault="006E5661" w:rsidP="007D284F">
                  <w:pPr>
                    <w:pStyle w:val="berschrift2"/>
                    <w:framePr w:hSpace="141" w:wrap="around" w:vAnchor="text" w:hAnchor="page" w:x="1" w:y="51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</w:pPr>
                  <w:r w:rsidRPr="00946C06">
                    <w:rPr>
                      <w:rFonts w:ascii="ArialMT" w:hAnsi="ArialMT" w:cs="ArialMT"/>
                    </w:rPr>
                    <w:t>Ernährung – wie werden Menschen satt?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Leben und Überleben in Alt- und Jungsteinzeit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Landwirtschaft in Deutschland und ihre natürlichen Voraussetzungen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Überfluss und Mangel in der „Einen Welt“</w:t>
                  </w: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5661" w:rsidRPr="00946C06">
              <w:rPr>
                <w:sz w:val="24"/>
                <w:szCs w:val="24"/>
              </w:rPr>
              <w:t>21.-31.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RPr="00946C06" w:rsidTr="00545766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FBD4B4" w:themeFill="accent6" w:themeFillTint="66"/>
                  <w:hideMark/>
                </w:tcPr>
                <w:p w:rsidR="006E5661" w:rsidRPr="00946C06" w:rsidRDefault="006E5661" w:rsidP="007D284F">
                  <w:pPr>
                    <w:pStyle w:val="berschrift2"/>
                    <w:framePr w:hSpace="141" w:wrap="around" w:vAnchor="text" w:hAnchor="page" w:x="1" w:y="51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</w:pPr>
                  <w:r w:rsidRPr="00946C06">
                    <w:rPr>
                      <w:rFonts w:ascii="ArialMT" w:hAnsi="ArialMT" w:cs="ArialMT"/>
                    </w:rPr>
                    <w:t xml:space="preserve"> Wasser – nur Natur oder in Menschenhand?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Wasser und Eis gestalten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Bedeutung von Wasser für Menschen und Staaten früher: Beispiel Ägypten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Bedeutung von Wasser für Menschen und Staaten heute</w:t>
                  </w:r>
                </w:p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6E5661" w:rsidRPr="00946C06">
              <w:rPr>
                <w:sz w:val="24"/>
                <w:szCs w:val="24"/>
              </w:rPr>
              <w:t>32.-40.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RPr="00946C06" w:rsidTr="00545766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E36C0A" w:themeFill="accent6" w:themeFillShade="BF"/>
                  <w:hideMark/>
                </w:tcPr>
                <w:p w:rsidR="006E5661" w:rsidRPr="00946C06" w:rsidRDefault="007D284F" w:rsidP="007D284F">
                  <w:pPr>
                    <w:pStyle w:val="berschrift2"/>
                    <w:framePr w:hSpace="141" w:wrap="around" w:vAnchor="text" w:hAnchor="page" w:x="1" w:y="51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suppressOverlap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    </w:t>
                  </w:r>
                  <w:r w:rsidR="006E5661" w:rsidRPr="00946C06">
                    <w:rPr>
                      <w:rFonts w:ascii="ArialMT" w:hAnsi="ArialMT" w:cs="ArialMT"/>
                    </w:rPr>
                    <w:t>Kinderwelten – heile Welten?*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569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Zusammenleben in der Familie und Erziehung früher und heute</w:t>
                  </w:r>
                </w:p>
              </w:tc>
            </w:tr>
            <w:tr w:rsidR="006E5661" w:rsidRPr="00946C06" w:rsidTr="00545766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Pr="00946C06" w:rsidRDefault="006E5661" w:rsidP="007D284F">
                  <w:pPr>
                    <w:framePr w:hSpace="141" w:wrap="around" w:vAnchor="text" w:hAnchor="page" w:x="1" w:y="51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</w:pPr>
                  <w:r w:rsidRPr="00946C06">
                    <w:rPr>
                      <w:rFonts w:ascii="ArialMT" w:hAnsi="ArialMT" w:cs="ArialMT"/>
                      <w:sz w:val="24"/>
                      <w:szCs w:val="24"/>
                      <w:lang w:eastAsia="de-DE"/>
                    </w:rPr>
                    <w:t>Kinderarbeit, Kinderarmut, Kinderrechte</w:t>
                  </w: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outlineLvl w:val="1"/>
              <w:rPr>
                <w:rFonts w:ascii="ArialMT" w:hAnsi="ArialMT" w:cs="ArialMT"/>
              </w:rPr>
            </w:pPr>
          </w:p>
        </w:tc>
      </w:tr>
    </w:tbl>
    <w:p w:rsidR="005250AA" w:rsidRPr="004E1648" w:rsidRDefault="007D28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247486" w:rsidRPr="004E1648">
        <w:rPr>
          <w:rFonts w:ascii="Tahoma" w:hAnsi="Tahoma" w:cs="Tahoma"/>
          <w:sz w:val="24"/>
          <w:szCs w:val="24"/>
        </w:rPr>
        <w:t>Themenfeldverteilung</w:t>
      </w:r>
    </w:p>
    <w:tbl>
      <w:tblPr>
        <w:tblStyle w:val="Tabellenraster"/>
        <w:tblpPr w:leftFromText="141" w:rightFromText="141" w:vertAnchor="text" w:horzAnchor="page" w:tblpX="1" w:tblpY="7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1340"/>
        <w:gridCol w:w="11340"/>
      </w:tblGrid>
      <w:tr w:rsidR="006E5661" w:rsidRPr="00946C06" w:rsidTr="006E5661">
        <w:tc>
          <w:tcPr>
            <w:tcW w:w="2155" w:type="dxa"/>
          </w:tcPr>
          <w:p w:rsidR="006E5661" w:rsidRPr="00946C06" w:rsidRDefault="006E5661" w:rsidP="006E5661">
            <w:pPr>
              <w:rPr>
                <w:sz w:val="28"/>
                <w:szCs w:val="28"/>
              </w:rPr>
            </w:pPr>
            <w:r w:rsidRPr="00946C06">
              <w:rPr>
                <w:sz w:val="28"/>
                <w:szCs w:val="28"/>
              </w:rPr>
              <w:t>Schulwoche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5661" w:rsidRPr="00946C06" w:rsidRDefault="006E5661" w:rsidP="006E5661">
            <w:pPr>
              <w:rPr>
                <w:sz w:val="28"/>
                <w:szCs w:val="28"/>
              </w:rPr>
            </w:pPr>
            <w:r w:rsidRPr="00946C06">
              <w:rPr>
                <w:sz w:val="28"/>
                <w:szCs w:val="28"/>
              </w:rPr>
              <w:t>Themenfeld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5661" w:rsidRPr="00946C06" w:rsidRDefault="006E5661" w:rsidP="006E5661">
            <w:pPr>
              <w:rPr>
                <w:sz w:val="28"/>
                <w:szCs w:val="28"/>
              </w:rPr>
            </w:pPr>
          </w:p>
        </w:tc>
      </w:tr>
      <w:tr w:rsidR="006E5661" w:rsidRPr="00946C06" w:rsidTr="006E5661">
        <w:trPr>
          <w:trHeight w:val="70"/>
        </w:trPr>
        <w:tc>
          <w:tcPr>
            <w:tcW w:w="2155" w:type="dxa"/>
            <w:tcBorders>
              <w:right w:val="nil"/>
            </w:tcBorders>
          </w:tcPr>
          <w:p w:rsidR="006E5661" w:rsidRPr="00946C06" w:rsidRDefault="006E5661" w:rsidP="006E5661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Klasse 6</w:t>
            </w:r>
          </w:p>
        </w:tc>
        <w:tc>
          <w:tcPr>
            <w:tcW w:w="11340" w:type="dxa"/>
            <w:tcBorders>
              <w:left w:val="nil"/>
            </w:tcBorders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1340" w:type="dxa"/>
            <w:tcBorders>
              <w:left w:val="nil"/>
            </w:tcBorders>
          </w:tcPr>
          <w:p w:rsidR="006E5661" w:rsidRPr="00946C06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Verantwortlich</w:t>
            </w: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5661" w:rsidRPr="00946C06">
              <w:rPr>
                <w:sz w:val="24"/>
                <w:szCs w:val="24"/>
              </w:rPr>
              <w:t xml:space="preserve">2.- </w:t>
            </w:r>
            <w:r w:rsidR="006E5661">
              <w:rPr>
                <w:sz w:val="24"/>
                <w:szCs w:val="24"/>
              </w:rPr>
              <w:t>6</w:t>
            </w:r>
            <w:r w:rsidR="006E5661" w:rsidRPr="00946C06">
              <w:rPr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Tr="00BF54E3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FBD4B4" w:themeFill="accent6" w:themeFillTint="66"/>
                  <w:hideMark/>
                </w:tcPr>
                <w:p w:rsidR="006E5661" w:rsidRDefault="006E5661" w:rsidP="007D284F">
                  <w:pPr>
                    <w:pStyle w:val="berschrift2"/>
                    <w:framePr w:hSpace="141" w:wrap="around" w:vAnchor="text" w:hAnchor="page" w:x="1" w:y="70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</w:pPr>
                  <w:r>
                    <w:rPr>
                      <w:rFonts w:ascii="ArialMT" w:hAnsi="ArialMT" w:cs="ArialMT"/>
                    </w:rPr>
                    <w:t>Stadt und städtische Vielfalt – Gewinn oder ein Problem?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Frühe Städte und Großstädte früher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Städtische Siedlungen heute</w:t>
                  </w:r>
                </w:p>
              </w:tc>
            </w:tr>
          </w:tbl>
          <w:p w:rsidR="006E5661" w:rsidRPr="00946C06" w:rsidRDefault="006E5661" w:rsidP="006E5661">
            <w:pPr>
              <w:pStyle w:val="Textkrp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11340" w:type="dxa"/>
          </w:tcPr>
          <w:p w:rsidR="006E5661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5661">
              <w:rPr>
                <w:sz w:val="24"/>
                <w:szCs w:val="24"/>
              </w:rPr>
              <w:t>7.-20</w:t>
            </w:r>
            <w:r w:rsidR="006E5661" w:rsidRPr="00946C06">
              <w:rPr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Tr="00BF54E3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FBD4B4" w:themeFill="accent6" w:themeFillTint="66"/>
                  <w:hideMark/>
                </w:tcPr>
                <w:p w:rsidR="006E5661" w:rsidRDefault="006E5661" w:rsidP="007D284F">
                  <w:pPr>
                    <w:pStyle w:val="berschrift2"/>
                    <w:framePr w:hSpace="141" w:wrap="around" w:vAnchor="text" w:hAnchor="page" w:x="1" w:y="70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Europa – grenzenlos?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Europa als Kontinent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Europa in der Antike: Beispiel Römisches Reich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Europa heute: Europäische Union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Große Veränderungen und ihre Ursachen</w:t>
                  </w: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Hülya</w:t>
            </w: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5661">
              <w:rPr>
                <w:sz w:val="24"/>
                <w:szCs w:val="24"/>
              </w:rPr>
              <w:t>21.-30</w:t>
            </w:r>
            <w:r w:rsidR="006E5661" w:rsidRPr="00946C06">
              <w:rPr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4"/>
              <w:gridCol w:w="1985"/>
            </w:tblGrid>
            <w:tr w:rsidR="006E5661" w:rsidTr="00BF54E3">
              <w:trPr>
                <w:trHeight w:val="405"/>
              </w:trPr>
              <w:tc>
                <w:tcPr>
                  <w:tcW w:w="14709" w:type="dxa"/>
                  <w:gridSpan w:val="2"/>
                  <w:shd w:val="clear" w:color="auto" w:fill="FBD4B4" w:themeFill="accent6" w:themeFillTint="66"/>
                  <w:hideMark/>
                </w:tcPr>
                <w:p w:rsidR="006E5661" w:rsidRDefault="006E5661" w:rsidP="007D284F">
                  <w:pPr>
                    <w:pStyle w:val="berschrift2"/>
                    <w:framePr w:hSpace="141" w:wrap="around" w:vAnchor="text" w:hAnchor="page" w:x="1" w:y="70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suppressOverlap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Demokratie und Mitbestimmung – Gleichberechtigung für alle?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Zusammenleben und Mitbestimmung in Familie und Schule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Demokratie und Mitbestimmung früher und heute</w:t>
                  </w:r>
                </w:p>
              </w:tc>
            </w:tr>
            <w:tr w:rsidR="006E5661" w:rsidTr="00BF54E3">
              <w:trPr>
                <w:gridAfter w:val="1"/>
                <w:wAfter w:w="1985" w:type="dxa"/>
                <w:trHeight w:val="251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Flächennutzung: Interessen und Konflikte</w:t>
                  </w:r>
                </w:p>
              </w:tc>
            </w:tr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outlineLvl w:val="1"/>
              <w:rPr>
                <w:rFonts w:ascii="ArialMT" w:hAnsi="ArialMT" w:cs="ArialMT"/>
              </w:rPr>
            </w:pPr>
          </w:p>
        </w:tc>
      </w:tr>
      <w:tr w:rsidR="006E5661" w:rsidRPr="00946C06" w:rsidTr="006E5661">
        <w:tc>
          <w:tcPr>
            <w:tcW w:w="2155" w:type="dxa"/>
          </w:tcPr>
          <w:p w:rsidR="006E5661" w:rsidRPr="00946C06" w:rsidRDefault="007D284F" w:rsidP="006E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6E5661">
              <w:rPr>
                <w:sz w:val="24"/>
                <w:szCs w:val="24"/>
              </w:rPr>
              <w:t>31</w:t>
            </w:r>
            <w:r w:rsidR="006E5661" w:rsidRPr="00946C06">
              <w:rPr>
                <w:sz w:val="24"/>
                <w:szCs w:val="24"/>
              </w:rPr>
              <w:t>.-40.</w:t>
            </w:r>
          </w:p>
        </w:tc>
        <w:tc>
          <w:tcPr>
            <w:tcW w:w="1134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8"/>
              <w:gridCol w:w="1985"/>
            </w:tblGrid>
            <w:tr w:rsidR="006E5661" w:rsidTr="007D284F">
              <w:trPr>
                <w:trHeight w:val="405"/>
              </w:trPr>
              <w:tc>
                <w:tcPr>
                  <w:tcW w:w="14743" w:type="dxa"/>
                  <w:gridSpan w:val="2"/>
                  <w:shd w:val="clear" w:color="auto" w:fill="E36C0A" w:themeFill="accent6" w:themeFillShade="BF"/>
                  <w:hideMark/>
                </w:tcPr>
                <w:p w:rsidR="006E5661" w:rsidRDefault="006E5661" w:rsidP="007D284F">
                  <w:pPr>
                    <w:pStyle w:val="berschrift2"/>
                    <w:framePr w:hSpace="141" w:wrap="around" w:vAnchor="text" w:hAnchor="page" w:x="1" w:y="70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80" w:after="80"/>
                    <w:ind w:left="709" w:hanging="709"/>
                    <w:suppressOverlap/>
                    <w:rPr>
                      <w:rFonts w:ascii="ArialMT" w:hAnsi="ArialMT" w:cs="ArialMT"/>
                    </w:rPr>
                  </w:pPr>
                  <w:bookmarkStart w:id="0" w:name="_GoBack" w:colFirst="0" w:colLast="0"/>
                  <w:r>
                    <w:rPr>
                      <w:rFonts w:ascii="ArialMT" w:hAnsi="ArialMT" w:cs="ArialMT"/>
                    </w:rPr>
                    <w:t xml:space="preserve"> Religionen in der Gesellschaft – Miteinander oder Gegeneinander?</w:t>
                  </w:r>
                </w:p>
              </w:tc>
            </w:tr>
            <w:tr w:rsidR="006E5661" w:rsidTr="007D284F">
              <w:trPr>
                <w:gridAfter w:val="1"/>
                <w:wAfter w:w="1985" w:type="dxa"/>
                <w:trHeight w:val="251"/>
              </w:trPr>
              <w:tc>
                <w:tcPr>
                  <w:tcW w:w="12758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Ursprünge von Religiosität und Göttervielfalt</w:t>
                  </w:r>
                </w:p>
              </w:tc>
            </w:tr>
            <w:tr w:rsidR="006E5661" w:rsidTr="007D284F">
              <w:trPr>
                <w:gridAfter w:val="1"/>
                <w:wAfter w:w="1985" w:type="dxa"/>
                <w:trHeight w:val="251"/>
              </w:trPr>
              <w:tc>
                <w:tcPr>
                  <w:tcW w:w="12758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Die großen monotheistischen Weltreligionen und ihr Entstehungskontext</w:t>
                  </w:r>
                </w:p>
              </w:tc>
            </w:tr>
            <w:tr w:rsidR="006E5661" w:rsidTr="007D284F">
              <w:trPr>
                <w:gridAfter w:val="1"/>
                <w:wAfter w:w="1985" w:type="dxa"/>
                <w:trHeight w:val="251"/>
              </w:trPr>
              <w:tc>
                <w:tcPr>
                  <w:tcW w:w="12758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Andere Weltreligionen</w:t>
                  </w:r>
                </w:p>
              </w:tc>
            </w:tr>
            <w:tr w:rsidR="006E5661" w:rsidTr="007D284F">
              <w:trPr>
                <w:gridAfter w:val="1"/>
                <w:wAfter w:w="1985" w:type="dxa"/>
                <w:trHeight w:val="251"/>
              </w:trPr>
              <w:tc>
                <w:tcPr>
                  <w:tcW w:w="12758" w:type="dxa"/>
                  <w:shd w:val="clear" w:color="auto" w:fill="FFFFFF" w:themeFill="background1"/>
                  <w:vAlign w:val="center"/>
                  <w:hideMark/>
                </w:tcPr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  <w:r>
                    <w:rPr>
                      <w:rFonts w:ascii="ArialMT" w:hAnsi="ArialMT" w:cs="ArialMT"/>
                      <w:lang w:eastAsia="de-DE"/>
                    </w:rPr>
                    <w:t>Zum Wechselverhältnis der Religionen untereinander</w:t>
                  </w:r>
                </w:p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</w:p>
                <w:p w:rsidR="006E5661" w:rsidRPr="004E1648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u w:val="single"/>
                      <w:lang w:eastAsia="de-DE"/>
                    </w:rPr>
                  </w:pPr>
                  <w:r w:rsidRPr="004E1648">
                    <w:rPr>
                      <w:rFonts w:ascii="ArialMT" w:hAnsi="ArialMT" w:cs="ArialMT"/>
                      <w:u w:val="single"/>
                      <w:lang w:eastAsia="de-DE"/>
                    </w:rPr>
                    <w:t>Oder: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4"/>
                    <w:gridCol w:w="1985"/>
                  </w:tblGrid>
                  <w:tr w:rsidR="006E5661" w:rsidTr="00BF54E3">
                    <w:trPr>
                      <w:trHeight w:val="405"/>
                    </w:trPr>
                    <w:tc>
                      <w:tcPr>
                        <w:tcW w:w="14709" w:type="dxa"/>
                        <w:gridSpan w:val="2"/>
                        <w:shd w:val="clear" w:color="auto" w:fill="E36C0A" w:themeFill="accent6" w:themeFillShade="BF"/>
                        <w:hideMark/>
                      </w:tcPr>
                      <w:p w:rsidR="006E5661" w:rsidRDefault="006E5661" w:rsidP="007D284F">
                        <w:pPr>
                          <w:pStyle w:val="berschrift2"/>
                          <w:framePr w:hSpace="141" w:wrap="around" w:vAnchor="text" w:hAnchor="page" w:x="1" w:y="705"/>
                          <w:numPr>
                            <w:ilvl w:val="0"/>
                            <w:numId w:val="0"/>
                          </w:numPr>
                          <w:tabs>
                            <w:tab w:val="left" w:pos="708"/>
                          </w:tabs>
                          <w:spacing w:before="80" w:after="80"/>
                          <w:ind w:left="709" w:hanging="709"/>
                          <w:suppressOverlap/>
                          <w:rPr>
                            <w:rFonts w:ascii="ArialMT" w:hAnsi="ArialMT" w:cs="ArialMT"/>
                          </w:rPr>
                        </w:pPr>
                        <w:r>
                          <w:rPr>
                            <w:rFonts w:ascii="ArialMT" w:hAnsi="ArialMT" w:cs="ArialMT"/>
                          </w:rPr>
                          <w:t>zusätzliches Thema: Naturkatastrophen</w:t>
                        </w:r>
                      </w:p>
                    </w:tc>
                  </w:tr>
                  <w:tr w:rsidR="006E5661" w:rsidTr="00BF54E3">
                    <w:trPr>
                      <w:gridAfter w:val="1"/>
                      <w:wAfter w:w="1985" w:type="dxa"/>
                      <w:trHeight w:val="251"/>
                    </w:trPr>
                    <w:tc>
                      <w:tcPr>
                        <w:tcW w:w="1272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6E5661" w:rsidRDefault="006E5661" w:rsidP="007D284F">
                        <w:pPr>
                          <w:framePr w:hSpace="141" w:wrap="around" w:vAnchor="text" w:hAnchor="page" w:x="1" w:y="705"/>
                          <w:autoSpaceDE w:val="0"/>
                          <w:autoSpaceDN w:val="0"/>
                          <w:adjustRightInd w:val="0"/>
                          <w:spacing w:line="240" w:lineRule="auto"/>
                          <w:suppressOverlap/>
                          <w:rPr>
                            <w:rFonts w:ascii="ArialMT" w:hAnsi="ArialMT" w:cs="ArialMT"/>
                            <w:lang w:eastAsia="de-DE"/>
                          </w:rPr>
                        </w:pPr>
                        <w:r>
                          <w:rPr>
                            <w:rFonts w:ascii="ArialMT" w:hAnsi="ArialMT" w:cs="ArialMT"/>
                            <w:lang w:eastAsia="de-DE"/>
                          </w:rPr>
                          <w:t>Erdbeben</w:t>
                        </w:r>
                      </w:p>
                    </w:tc>
                  </w:tr>
                  <w:tr w:rsidR="006E5661" w:rsidTr="00BF54E3">
                    <w:trPr>
                      <w:gridAfter w:val="1"/>
                      <w:wAfter w:w="1985" w:type="dxa"/>
                      <w:trHeight w:val="251"/>
                    </w:trPr>
                    <w:tc>
                      <w:tcPr>
                        <w:tcW w:w="1272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6E5661" w:rsidRDefault="006E5661" w:rsidP="007D284F">
                        <w:pPr>
                          <w:framePr w:hSpace="141" w:wrap="around" w:vAnchor="text" w:hAnchor="page" w:x="1" w:y="705"/>
                          <w:autoSpaceDE w:val="0"/>
                          <w:autoSpaceDN w:val="0"/>
                          <w:adjustRightInd w:val="0"/>
                          <w:spacing w:line="240" w:lineRule="auto"/>
                          <w:suppressOverlap/>
                          <w:rPr>
                            <w:rFonts w:ascii="ArialMT" w:hAnsi="ArialMT" w:cs="ArialMT"/>
                            <w:lang w:eastAsia="de-DE"/>
                          </w:rPr>
                        </w:pPr>
                        <w:r>
                          <w:rPr>
                            <w:rFonts w:ascii="ArialMT" w:hAnsi="ArialMT" w:cs="ArialMT"/>
                            <w:lang w:eastAsia="de-DE"/>
                          </w:rPr>
                          <w:t>Vulkanausbrüche</w:t>
                        </w:r>
                      </w:p>
                    </w:tc>
                  </w:tr>
                  <w:tr w:rsidR="006E5661" w:rsidTr="00BF54E3">
                    <w:trPr>
                      <w:gridAfter w:val="1"/>
                      <w:wAfter w:w="1985" w:type="dxa"/>
                      <w:trHeight w:val="251"/>
                    </w:trPr>
                    <w:tc>
                      <w:tcPr>
                        <w:tcW w:w="1272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6E5661" w:rsidRDefault="006E5661" w:rsidP="007D284F">
                        <w:pPr>
                          <w:framePr w:hSpace="141" w:wrap="around" w:vAnchor="text" w:hAnchor="page" w:x="1" w:y="705"/>
                          <w:autoSpaceDE w:val="0"/>
                          <w:autoSpaceDN w:val="0"/>
                          <w:adjustRightInd w:val="0"/>
                          <w:spacing w:line="240" w:lineRule="auto"/>
                          <w:suppressOverlap/>
                          <w:rPr>
                            <w:rFonts w:ascii="ArialMT" w:hAnsi="ArialMT" w:cs="ArialMT"/>
                            <w:lang w:eastAsia="de-DE"/>
                          </w:rPr>
                        </w:pPr>
                        <w:r>
                          <w:rPr>
                            <w:rFonts w:ascii="ArialMT" w:hAnsi="ArialMT" w:cs="ArialMT"/>
                            <w:lang w:eastAsia="de-DE"/>
                          </w:rPr>
                          <w:t>Historische Vulkanausbrüche</w:t>
                        </w:r>
                      </w:p>
                    </w:tc>
                  </w:tr>
                  <w:tr w:rsidR="006E5661" w:rsidTr="00BF54E3">
                    <w:trPr>
                      <w:gridAfter w:val="1"/>
                      <w:wAfter w:w="1985" w:type="dxa"/>
                      <w:trHeight w:val="251"/>
                    </w:trPr>
                    <w:tc>
                      <w:tcPr>
                        <w:tcW w:w="1272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6E5661" w:rsidRDefault="006E5661" w:rsidP="007D284F">
                        <w:pPr>
                          <w:framePr w:hSpace="141" w:wrap="around" w:vAnchor="text" w:hAnchor="page" w:x="1" w:y="705"/>
                          <w:autoSpaceDE w:val="0"/>
                          <w:autoSpaceDN w:val="0"/>
                          <w:adjustRightInd w:val="0"/>
                          <w:spacing w:line="240" w:lineRule="auto"/>
                          <w:suppressOverlap/>
                          <w:rPr>
                            <w:rFonts w:ascii="ArialMT" w:hAnsi="ArialMT" w:cs="ArialMT"/>
                            <w:lang w:eastAsia="de-DE"/>
                          </w:rPr>
                        </w:pPr>
                      </w:p>
                    </w:tc>
                  </w:tr>
                </w:tbl>
                <w:p w:rsidR="006E5661" w:rsidRDefault="006E5661" w:rsidP="007D284F">
                  <w:pPr>
                    <w:framePr w:hSpace="141" w:wrap="around" w:vAnchor="text" w:hAnchor="page" w:x="1" w:y="705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ArialMT" w:hAnsi="ArialMT" w:cs="ArialMT"/>
                      <w:lang w:eastAsia="de-DE"/>
                    </w:rPr>
                  </w:pPr>
                </w:p>
              </w:tc>
            </w:tr>
            <w:bookmarkEnd w:id="0"/>
          </w:tbl>
          <w:p w:rsidR="006E5661" w:rsidRPr="00946C06" w:rsidRDefault="006E5661" w:rsidP="006E5661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6E5661" w:rsidRDefault="006E5661" w:rsidP="006E5661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pacing w:before="80" w:after="80"/>
              <w:ind w:left="709" w:hanging="709"/>
              <w:outlineLvl w:val="1"/>
              <w:rPr>
                <w:rFonts w:ascii="ArialMT" w:hAnsi="ArialMT" w:cs="ArialMT"/>
              </w:rPr>
            </w:pPr>
          </w:p>
        </w:tc>
      </w:tr>
    </w:tbl>
    <w:p w:rsidR="005250AA" w:rsidRPr="00946C06" w:rsidRDefault="00946C0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46C06" w:rsidRPr="00946C06" w:rsidRDefault="00946C06">
      <w:pPr>
        <w:rPr>
          <w:sz w:val="24"/>
          <w:szCs w:val="24"/>
        </w:rPr>
      </w:pPr>
    </w:p>
    <w:sectPr w:rsidR="00946C06" w:rsidRPr="00946C06" w:rsidSect="005250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57D"/>
    <w:multiLevelType w:val="multilevel"/>
    <w:tmpl w:val="CC9AD32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A"/>
    <w:rsid w:val="00080D45"/>
    <w:rsid w:val="00247486"/>
    <w:rsid w:val="004E1648"/>
    <w:rsid w:val="005250AA"/>
    <w:rsid w:val="00650526"/>
    <w:rsid w:val="006E5661"/>
    <w:rsid w:val="007A29F0"/>
    <w:rsid w:val="007D284F"/>
    <w:rsid w:val="009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Textkrper"/>
    <w:next w:val="berschrift2"/>
    <w:link w:val="berschrift1Zchn"/>
    <w:qFormat/>
    <w:rsid w:val="007A29F0"/>
    <w:pPr>
      <w:keepNext/>
      <w:numPr>
        <w:numId w:val="1"/>
      </w:numPr>
      <w:spacing w:after="360" w:line="240" w:lineRule="auto"/>
      <w:ind w:left="709" w:hanging="709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unhideWhenUsed/>
    <w:qFormat/>
    <w:rsid w:val="007A29F0"/>
    <w:pPr>
      <w:numPr>
        <w:ilvl w:val="1"/>
      </w:numPr>
      <w:spacing w:after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semiHidden/>
    <w:unhideWhenUsed/>
    <w:qFormat/>
    <w:rsid w:val="007A29F0"/>
    <w:pPr>
      <w:numPr>
        <w:ilvl w:val="2"/>
      </w:numPr>
      <w:tabs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semiHidden/>
    <w:unhideWhenUsed/>
    <w:qFormat/>
    <w:rsid w:val="007A29F0"/>
    <w:pPr>
      <w:numPr>
        <w:ilvl w:val="3"/>
      </w:numPr>
      <w:tabs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7A29F0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29F0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A29F0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A29F0"/>
    <w:rPr>
      <w:rFonts w:ascii="Arial" w:eastAsia="Times New Roman" w:hAnsi="Arial" w:cs="Times New Roman"/>
      <w:b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29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2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Textkrper"/>
    <w:next w:val="berschrift2"/>
    <w:link w:val="berschrift1Zchn"/>
    <w:qFormat/>
    <w:rsid w:val="007A29F0"/>
    <w:pPr>
      <w:keepNext/>
      <w:numPr>
        <w:numId w:val="1"/>
      </w:numPr>
      <w:spacing w:after="360" w:line="240" w:lineRule="auto"/>
      <w:ind w:left="709" w:hanging="709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unhideWhenUsed/>
    <w:qFormat/>
    <w:rsid w:val="007A29F0"/>
    <w:pPr>
      <w:numPr>
        <w:ilvl w:val="1"/>
      </w:numPr>
      <w:spacing w:after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semiHidden/>
    <w:unhideWhenUsed/>
    <w:qFormat/>
    <w:rsid w:val="007A29F0"/>
    <w:pPr>
      <w:numPr>
        <w:ilvl w:val="2"/>
      </w:numPr>
      <w:tabs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semiHidden/>
    <w:unhideWhenUsed/>
    <w:qFormat/>
    <w:rsid w:val="007A29F0"/>
    <w:pPr>
      <w:numPr>
        <w:ilvl w:val="3"/>
      </w:numPr>
      <w:tabs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7A29F0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29F0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A29F0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A29F0"/>
    <w:rPr>
      <w:rFonts w:ascii="Arial" w:eastAsia="Times New Roman" w:hAnsi="Arial" w:cs="Times New Roman"/>
      <w:b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29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2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2016-08-31T19:38:00Z</dcterms:created>
  <dcterms:modified xsi:type="dcterms:W3CDTF">2016-10-03T16:46:00Z</dcterms:modified>
</cp:coreProperties>
</file>